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7CCD71" w14:textId="6F2022CB" w:rsidR="00B122F3" w:rsidRPr="00FE5F56" w:rsidRDefault="00C53BE9" w:rsidP="00FE5F56">
      <w:pPr>
        <w:pStyle w:val="En-tte"/>
        <w:ind w:left="8420" w:hanging="8080"/>
        <w:rPr>
          <w:b/>
          <w:noProof/>
          <w:sz w:val="36"/>
          <w:szCs w:val="36"/>
          <w:lang w:val="fr-FR" w:eastAsia="fr-FR"/>
        </w:rPr>
      </w:pPr>
      <w:r w:rsidRPr="00C53BE9">
        <w:rPr>
          <w:b/>
          <w:noProof/>
          <w:sz w:val="36"/>
          <w:szCs w:val="36"/>
          <w:lang w:val="fr-FR" w:eastAsia="fr-FR"/>
        </w:rPr>
        <w:t xml:space="preserve">DEVIS – </w:t>
      </w:r>
      <w:r w:rsidR="00B122F3" w:rsidRPr="00FE5F56">
        <w:rPr>
          <w:b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2BF4A3A2" wp14:editId="6336576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5800" cy="924560"/>
            <wp:effectExtent l="0" t="0" r="0" b="0"/>
            <wp:wrapThrough wrapText="bothSides">
              <wp:wrapPolygon edited="0">
                <wp:start x="0" y="0"/>
                <wp:lineTo x="0" y="20769"/>
                <wp:lineTo x="20800" y="20769"/>
                <wp:lineTo x="20800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Stelpro_CMYK_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2F3" w:rsidRPr="00FE5F56">
        <w:rPr>
          <w:b/>
          <w:noProof/>
          <w:sz w:val="36"/>
          <w:szCs w:val="36"/>
          <w:lang w:val="fr-FR" w:eastAsia="fr-FR"/>
        </w:rPr>
        <w:t>SPÉCIFICATIONS TECHNIQUES</w:t>
      </w:r>
    </w:p>
    <w:p w14:paraId="0AE26B7B" w14:textId="77777777" w:rsidR="00B122F3" w:rsidRPr="00285CE9" w:rsidRDefault="00B122F3" w:rsidP="00FE5F56">
      <w:pPr>
        <w:pStyle w:val="En-tte"/>
        <w:ind w:left="8420" w:hanging="8080"/>
        <w:rPr>
          <w:noProof/>
          <w:sz w:val="32"/>
          <w:szCs w:val="32"/>
          <w:lang w:val="fr-FR" w:eastAsia="fr-FR"/>
        </w:rPr>
      </w:pPr>
      <w:r w:rsidRPr="00285CE9">
        <w:rPr>
          <w:noProof/>
          <w:sz w:val="32"/>
          <w:szCs w:val="32"/>
          <w:lang w:val="fr-FR" w:eastAsia="fr-FR"/>
        </w:rPr>
        <w:t>SÉRIE SCV</w:t>
      </w:r>
    </w:p>
    <w:p w14:paraId="2B41F1E0" w14:textId="77777777" w:rsidR="00B122F3" w:rsidRPr="00285CE9" w:rsidRDefault="00B122F3" w:rsidP="00FE5F56">
      <w:pPr>
        <w:pStyle w:val="En-tte"/>
        <w:tabs>
          <w:tab w:val="clear" w:pos="4320"/>
          <w:tab w:val="clear" w:pos="8640"/>
          <w:tab w:val="left" w:pos="2800"/>
        </w:tabs>
        <w:ind w:left="8420" w:hanging="8080"/>
        <w:rPr>
          <w:sz w:val="32"/>
          <w:szCs w:val="32"/>
        </w:rPr>
      </w:pPr>
      <w:r w:rsidRPr="00285CE9">
        <w:rPr>
          <w:noProof/>
          <w:sz w:val="32"/>
          <w:szCs w:val="32"/>
          <w:lang w:val="fr-FR" w:eastAsia="fr-FR"/>
        </w:rPr>
        <w:t>CABINET DE VENTILATION</w:t>
      </w:r>
      <w:r w:rsidRPr="00E050A7">
        <w:rPr>
          <w:b/>
          <w:noProof/>
          <w:lang w:val="fr-FR" w:eastAsia="fr-FR"/>
        </w:rPr>
        <w:t xml:space="preserve"> </w:t>
      </w:r>
    </w:p>
    <w:p w14:paraId="1BE8EDF4" w14:textId="77777777" w:rsidR="00B122F3" w:rsidRPr="00731C8B" w:rsidRDefault="00B122F3" w:rsidP="00B122F3">
      <w:pPr>
        <w:pStyle w:val="En-tte"/>
      </w:pPr>
      <w:bookmarkStart w:id="0" w:name="_GoBack"/>
      <w:bookmarkEnd w:id="0"/>
    </w:p>
    <w:p w14:paraId="51FD595F" w14:textId="77777777" w:rsidR="00E050A7" w:rsidRDefault="00B122F3" w:rsidP="00E050A7">
      <w:pPr>
        <w:rPr>
          <w:b/>
        </w:rPr>
      </w:pPr>
      <w:r>
        <w:rPr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C3737E" wp14:editId="03326C4A">
                <wp:simplePos x="0" y="0"/>
                <wp:positionH relativeFrom="margin">
                  <wp:posOffset>-57150</wp:posOffset>
                </wp:positionH>
                <wp:positionV relativeFrom="paragraph">
                  <wp:posOffset>135255</wp:posOffset>
                </wp:positionV>
                <wp:extent cx="6972300" cy="0"/>
                <wp:effectExtent l="0" t="0" r="12700" b="2540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45pt,10.65pt" to="544.55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" strokecolor="black [3213]" strokeweight=".25pt">
                <w10:wrap anchorx="margin"/>
              </v:line>
            </w:pict>
          </mc:Fallback>
        </mc:AlternateContent>
      </w:r>
    </w:p>
    <w:p w14:paraId="7F5A6008" w14:textId="566973F3" w:rsidR="00E050A7" w:rsidRPr="00E050A7" w:rsidRDefault="00E050A7" w:rsidP="00E050A7">
      <w:pPr>
        <w:pStyle w:val="Paragraphedeliste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Boîtier</w:t>
      </w:r>
      <w:proofErr w:type="spellEnd"/>
      <w:r>
        <w:rPr>
          <w:b/>
        </w:rPr>
        <w:t> </w:t>
      </w:r>
      <w:r>
        <w:rPr>
          <w:b/>
        </w:rPr>
        <w:br/>
      </w:r>
      <w:r>
        <w:t xml:space="preserve">Le </w:t>
      </w:r>
      <w:proofErr w:type="spellStart"/>
      <w:r>
        <w:t>boîtier</w:t>
      </w:r>
      <w:proofErr w:type="spellEnd"/>
      <w:r>
        <w:t xml:space="preserve"> </w:t>
      </w:r>
      <w:r w:rsidR="00751F9B">
        <w:t>de l’appareil doit être fait d’</w:t>
      </w:r>
      <w:r>
        <w:t xml:space="preserve">acier galvanisé résistant à la corrosion et recouvert de peinture en poudre sur tous les côtés (sauf sur le dessus). Une tôle dont l’épaisseur est inférieure à 0,58 mm (0,023 po) n’est pas acceptable. Lorsque l’appareil est </w:t>
      </w:r>
      <w:proofErr w:type="spellStart"/>
      <w:r>
        <w:t>dûment</w:t>
      </w:r>
      <w:proofErr w:type="spellEnd"/>
      <w:r>
        <w:t xml:space="preserve"> installé, on doit pouvoir accéder aisément par la porte à toutes les pièces qui exigent un entretien ou un remplacement (composantes électroniques, moteur, etc.). Quatre grandeurs de </w:t>
      </w:r>
      <w:proofErr w:type="spellStart"/>
      <w:r>
        <w:t>boîtier</w:t>
      </w:r>
      <w:proofErr w:type="spellEnd"/>
      <w:r>
        <w:t xml:space="preserve"> sont offertes en fonction du débit d’air requis.</w:t>
      </w:r>
      <w:r>
        <w:br/>
      </w:r>
    </w:p>
    <w:p w14:paraId="492320E5" w14:textId="77777777" w:rsidR="00E050A7" w:rsidRDefault="00E050A7" w:rsidP="00E050A7">
      <w:pPr>
        <w:pStyle w:val="Paragraphedeliste"/>
        <w:numPr>
          <w:ilvl w:val="0"/>
          <w:numId w:val="1"/>
        </w:numPr>
        <w:spacing w:before="240"/>
      </w:pPr>
      <w:r w:rsidRPr="00E050A7">
        <w:rPr>
          <w:b/>
        </w:rPr>
        <w:t>Mode de contrôle</w:t>
      </w:r>
    </w:p>
    <w:p w14:paraId="63B1D31F" w14:textId="77777777" w:rsidR="00E050A7" w:rsidRDefault="00E050A7" w:rsidP="00E050A7">
      <w:pPr>
        <w:pStyle w:val="Paragraphedeliste"/>
        <w:spacing w:before="240"/>
      </w:pPr>
      <w:r>
        <w:t>L’appareil doit comprendre l’un des modes de contrôle suivants :</w:t>
      </w:r>
    </w:p>
    <w:p w14:paraId="37FD359D" w14:textId="77777777" w:rsidR="00E050A7" w:rsidRDefault="00E050A7" w:rsidP="00E050A7">
      <w:pPr>
        <w:pStyle w:val="Paragraphedeliste"/>
        <w:numPr>
          <w:ilvl w:val="0"/>
          <w:numId w:val="5"/>
        </w:numPr>
        <w:spacing w:before="240" w:after="0"/>
      </w:pPr>
      <w:r>
        <w:t>Aucun contrôle</w:t>
      </w:r>
    </w:p>
    <w:p w14:paraId="07FE8A5A" w14:textId="77777777" w:rsidR="00E050A7" w:rsidRDefault="00E050A7" w:rsidP="00E050A7">
      <w:pPr>
        <w:pStyle w:val="Paragraphedeliste"/>
        <w:numPr>
          <w:ilvl w:val="0"/>
          <w:numId w:val="5"/>
        </w:numPr>
        <w:spacing w:after="0"/>
      </w:pPr>
      <w:r>
        <w:t>Contrôle bas voltage</w:t>
      </w:r>
    </w:p>
    <w:p w14:paraId="4B0E48A8" w14:textId="77777777" w:rsidR="00E050A7" w:rsidRDefault="00E050A7" w:rsidP="00E050A7">
      <w:pPr>
        <w:pStyle w:val="Paragraphedeliste"/>
        <w:numPr>
          <w:ilvl w:val="0"/>
          <w:numId w:val="5"/>
        </w:numPr>
        <w:spacing w:after="0"/>
      </w:pPr>
      <w:r>
        <w:t>Contrôle local (moteur PSC ou ECM)</w:t>
      </w:r>
    </w:p>
    <w:p w14:paraId="7E062414" w14:textId="77777777" w:rsidR="00E050A7" w:rsidRDefault="00E050A7" w:rsidP="00E050A7">
      <w:pPr>
        <w:pStyle w:val="Paragraphedeliste"/>
        <w:numPr>
          <w:ilvl w:val="0"/>
          <w:numId w:val="5"/>
        </w:numPr>
        <w:spacing w:after="0"/>
      </w:pPr>
      <w:r>
        <w:t xml:space="preserve">Contrôle déporté de 4 pi ou 10 pi (moteur ECM) </w:t>
      </w:r>
    </w:p>
    <w:p w14:paraId="4CA3054E" w14:textId="77777777" w:rsidR="00E050A7" w:rsidRDefault="00E050A7" w:rsidP="00E050A7">
      <w:pPr>
        <w:pStyle w:val="Paragraphedeliste"/>
        <w:spacing w:after="0"/>
        <w:ind w:left="1800"/>
      </w:pPr>
    </w:p>
    <w:p w14:paraId="250F6CDC" w14:textId="77777777" w:rsidR="00E050A7" w:rsidRPr="00E050A7" w:rsidRDefault="00E050A7" w:rsidP="00E050A7">
      <w:pPr>
        <w:pStyle w:val="Paragraphedeliste"/>
        <w:numPr>
          <w:ilvl w:val="1"/>
          <w:numId w:val="1"/>
        </w:numPr>
        <w:spacing w:after="0"/>
        <w:ind w:left="1080"/>
        <w:rPr>
          <w:b/>
        </w:rPr>
      </w:pPr>
      <w:r w:rsidRPr="00E050A7">
        <w:rPr>
          <w:b/>
        </w:rPr>
        <w:t xml:space="preserve">Contrôle déporté de 4 pi ou 10 pi </w:t>
      </w:r>
    </w:p>
    <w:p w14:paraId="5BD0007F" w14:textId="77777777" w:rsidR="00E050A7" w:rsidRPr="00E973C3" w:rsidRDefault="00E050A7" w:rsidP="00E050A7">
      <w:pPr>
        <w:spacing w:after="0"/>
        <w:ind w:left="1080"/>
      </w:pPr>
      <w:r>
        <w:t>Ce type de contrôle doit permettre à l’appareil de maintenir un débit d’air constant ou une vitesse de rotation du moteur constante à l’intérieur du système de ventilation.</w:t>
      </w:r>
    </w:p>
    <w:p w14:paraId="55AFFA67" w14:textId="77777777" w:rsidR="00E050A7" w:rsidRDefault="00E050A7" w:rsidP="00E050A7">
      <w:pPr>
        <w:spacing w:after="0"/>
      </w:pPr>
    </w:p>
    <w:p w14:paraId="5B261B55" w14:textId="77777777" w:rsidR="00E050A7" w:rsidRDefault="00E050A7" w:rsidP="00E050A7">
      <w:pPr>
        <w:pStyle w:val="Paragraphedeliste"/>
        <w:numPr>
          <w:ilvl w:val="0"/>
          <w:numId w:val="1"/>
        </w:numPr>
        <w:spacing w:after="0"/>
      </w:pPr>
      <w:r w:rsidRPr="00E050A7">
        <w:rPr>
          <w:b/>
        </w:rPr>
        <w:t>Performance du ventilateur</w:t>
      </w:r>
      <w:r w:rsidRPr="00E050A7">
        <w:rPr>
          <w:b/>
        </w:rPr>
        <w:br/>
      </w:r>
      <w:r>
        <w:t xml:space="preserve">L’appareil doit être en mesure de fournir au minimum 400 PCM à 0,2 po de pression statique pour un condominium et jusqu’à 2200 PCM pour une grande résidence ou un petit commerce. </w:t>
      </w:r>
      <w:r>
        <w:br/>
      </w:r>
    </w:p>
    <w:p w14:paraId="5FF36484" w14:textId="77777777" w:rsidR="00E050A7" w:rsidRPr="00E050A7" w:rsidRDefault="00E050A7" w:rsidP="00E050A7">
      <w:pPr>
        <w:pStyle w:val="Paragraphedeliste"/>
        <w:numPr>
          <w:ilvl w:val="0"/>
          <w:numId w:val="1"/>
        </w:numPr>
        <w:rPr>
          <w:b/>
        </w:rPr>
      </w:pPr>
      <w:r w:rsidRPr="00D6141B">
        <w:rPr>
          <w:b/>
        </w:rPr>
        <w:t>Type de moteur</w:t>
      </w:r>
      <w:r>
        <w:rPr>
          <w:b/>
        </w:rPr>
        <w:br/>
      </w:r>
      <w:r>
        <w:t>L’appareil doit comprendre un moteur à vitesses fixes (PSC) ou à vitesses ajustables (ECM) avec une puissance minimale allant de 1/3 HP à 1 HP, selon le débit d’air requis.</w:t>
      </w:r>
      <w:r>
        <w:br/>
      </w:r>
    </w:p>
    <w:p w14:paraId="17641796" w14:textId="77777777" w:rsidR="00E050A7" w:rsidRPr="00E050A7" w:rsidRDefault="00E050A7" w:rsidP="00E050A7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>Méthode d’installation</w:t>
      </w:r>
      <w:r>
        <w:rPr>
          <w:b/>
        </w:rPr>
        <w:br/>
      </w:r>
      <w:r>
        <w:t>L’appareil peut être installé à la verticale (</w:t>
      </w:r>
      <w:r w:rsidRPr="00E050A7">
        <w:rPr>
          <w:i/>
        </w:rPr>
        <w:t>down flow</w:t>
      </w:r>
      <w:r>
        <w:t xml:space="preserve"> et </w:t>
      </w:r>
      <w:r w:rsidRPr="00E050A7">
        <w:rPr>
          <w:i/>
        </w:rPr>
        <w:t>up flow</w:t>
      </w:r>
      <w:r>
        <w:t>) et à l’horizontale, même dans des espaces restreints. Les supports de fixation permettent de fixer des tiges filetées et des ressorts servant à réduire la vibration en cas d’installation suspendue au plafond.</w:t>
      </w:r>
      <w:r>
        <w:br/>
      </w:r>
    </w:p>
    <w:p w14:paraId="75E9A417" w14:textId="77777777" w:rsidR="00E050A7" w:rsidRPr="00034CB6" w:rsidRDefault="00E050A7" w:rsidP="00E050A7">
      <w:pPr>
        <w:pStyle w:val="Paragraphedeliste"/>
        <w:numPr>
          <w:ilvl w:val="0"/>
          <w:numId w:val="1"/>
        </w:numPr>
        <w:rPr>
          <w:b/>
        </w:rPr>
      </w:pPr>
      <w:r w:rsidRPr="00034CB6">
        <w:rPr>
          <w:b/>
        </w:rPr>
        <w:t>Marquage de l’appare</w:t>
      </w:r>
      <w:r>
        <w:rPr>
          <w:b/>
        </w:rPr>
        <w:t>il</w:t>
      </w:r>
    </w:p>
    <w:p w14:paraId="1F48F4F4" w14:textId="77777777" w:rsidR="00E050A7" w:rsidRDefault="00E050A7" w:rsidP="00E050A7">
      <w:pPr>
        <w:pStyle w:val="Paragraphedeliste"/>
        <w:numPr>
          <w:ilvl w:val="0"/>
          <w:numId w:val="9"/>
        </w:numPr>
      </w:pPr>
      <w:r>
        <w:t>Les filages et les bornes de terminaison doivent être clairement identifiés.</w:t>
      </w:r>
    </w:p>
    <w:p w14:paraId="4CE9EC03" w14:textId="77777777" w:rsidR="00E050A7" w:rsidRDefault="00E050A7" w:rsidP="00E050A7">
      <w:pPr>
        <w:pStyle w:val="Paragraphedeliste"/>
        <w:numPr>
          <w:ilvl w:val="0"/>
          <w:numId w:val="9"/>
        </w:numPr>
      </w:pPr>
      <w:r>
        <w:t xml:space="preserve">Le diagramme électrique doit être inséré dans un sac collé sur le côté du </w:t>
      </w:r>
      <w:proofErr w:type="spellStart"/>
      <w:r>
        <w:t>boîtier</w:t>
      </w:r>
      <w:proofErr w:type="spellEnd"/>
      <w:r>
        <w:t>.</w:t>
      </w:r>
    </w:p>
    <w:p w14:paraId="451011D8" w14:textId="77777777" w:rsidR="00E050A7" w:rsidRDefault="00E050A7" w:rsidP="00E050A7">
      <w:r>
        <w:tab/>
      </w:r>
    </w:p>
    <w:p w14:paraId="148974BF" w14:textId="77777777" w:rsidR="00E050A7" w:rsidRDefault="00E050A7">
      <w:r>
        <w:br w:type="page"/>
      </w:r>
    </w:p>
    <w:p w14:paraId="431AA061" w14:textId="77777777" w:rsidR="00E050A7" w:rsidRDefault="00E050A7" w:rsidP="00B122F3">
      <w:pPr>
        <w:ind w:firstLine="709"/>
      </w:pPr>
      <w:r>
        <w:lastRenderedPageBreak/>
        <w:t xml:space="preserve">La façade du </w:t>
      </w:r>
      <w:proofErr w:type="spellStart"/>
      <w:r>
        <w:t>boîtier</w:t>
      </w:r>
      <w:proofErr w:type="spellEnd"/>
      <w:r>
        <w:t xml:space="preserve"> de l’appareil doit comporter les renseignements suivants :</w:t>
      </w:r>
    </w:p>
    <w:p w14:paraId="6F8777FC" w14:textId="77777777" w:rsidR="00E050A7" w:rsidRDefault="00E050A7" w:rsidP="00B122F3">
      <w:pPr>
        <w:pStyle w:val="Paragraphedeliste"/>
        <w:numPr>
          <w:ilvl w:val="1"/>
          <w:numId w:val="8"/>
        </w:numPr>
        <w:ind w:left="1191" w:firstLine="709"/>
      </w:pPr>
      <w:r>
        <w:t>Modèle ou toute autre désignation type</w:t>
      </w:r>
    </w:p>
    <w:p w14:paraId="3B12FB14" w14:textId="77777777" w:rsidR="00E050A7" w:rsidRDefault="00E050A7" w:rsidP="00B122F3">
      <w:pPr>
        <w:pStyle w:val="Paragraphedeliste"/>
        <w:numPr>
          <w:ilvl w:val="1"/>
          <w:numId w:val="8"/>
        </w:numPr>
        <w:ind w:left="1191" w:firstLine="709"/>
      </w:pPr>
      <w:r>
        <w:t>Tension</w:t>
      </w:r>
    </w:p>
    <w:p w14:paraId="623703E8" w14:textId="77777777" w:rsidR="00E050A7" w:rsidRDefault="00E050A7" w:rsidP="00B122F3">
      <w:pPr>
        <w:pStyle w:val="Paragraphedeliste"/>
        <w:numPr>
          <w:ilvl w:val="1"/>
          <w:numId w:val="8"/>
        </w:numPr>
        <w:ind w:left="1191" w:firstLine="709"/>
      </w:pPr>
      <w:r>
        <w:t>Intensité</w:t>
      </w:r>
    </w:p>
    <w:p w14:paraId="739DCCB8" w14:textId="77777777" w:rsidR="00E050A7" w:rsidRDefault="00E050A7" w:rsidP="00B122F3">
      <w:pPr>
        <w:pStyle w:val="Paragraphedeliste"/>
        <w:numPr>
          <w:ilvl w:val="1"/>
          <w:numId w:val="8"/>
        </w:numPr>
        <w:ind w:left="1191" w:firstLine="709"/>
      </w:pPr>
      <w:r>
        <w:t>Débit d’air</w:t>
      </w:r>
    </w:p>
    <w:p w14:paraId="07C3AF33" w14:textId="77777777" w:rsidR="00E050A7" w:rsidRDefault="00E050A7" w:rsidP="00B122F3">
      <w:pPr>
        <w:pStyle w:val="Paragraphedeliste"/>
        <w:numPr>
          <w:ilvl w:val="1"/>
          <w:numId w:val="8"/>
        </w:numPr>
        <w:ind w:left="1191" w:firstLine="709"/>
      </w:pPr>
      <w:r>
        <w:t>Pression statique</w:t>
      </w:r>
    </w:p>
    <w:p w14:paraId="7924F0D8" w14:textId="77777777" w:rsidR="00E050A7" w:rsidRDefault="00E050A7" w:rsidP="00B122F3">
      <w:pPr>
        <w:pStyle w:val="Paragraphedeliste"/>
        <w:numPr>
          <w:ilvl w:val="1"/>
          <w:numId w:val="8"/>
        </w:numPr>
        <w:ind w:left="1191" w:firstLine="709"/>
      </w:pPr>
      <w:r>
        <w:t>Fusible maximal ou disjoncteur maximal</w:t>
      </w:r>
    </w:p>
    <w:p w14:paraId="19388CF3" w14:textId="77777777" w:rsidR="00E050A7" w:rsidRPr="00E050A7" w:rsidRDefault="00E050A7" w:rsidP="00B122F3">
      <w:pPr>
        <w:pStyle w:val="Paragraphedeliste"/>
        <w:numPr>
          <w:ilvl w:val="1"/>
          <w:numId w:val="8"/>
        </w:numPr>
        <w:ind w:left="1191" w:firstLine="709"/>
      </w:pPr>
      <w:r>
        <w:t xml:space="preserve">Température maximale de l’air à la sortie </w:t>
      </w:r>
    </w:p>
    <w:p w14:paraId="29841122" w14:textId="77777777" w:rsidR="00E050A7" w:rsidRDefault="00E050A7" w:rsidP="00E050A7">
      <w:pPr>
        <w:pStyle w:val="Paragraphedeliste"/>
        <w:rPr>
          <w:b/>
        </w:rPr>
      </w:pPr>
    </w:p>
    <w:p w14:paraId="4A920A6F" w14:textId="53B94E39" w:rsidR="00E050A7" w:rsidRPr="00DF40D5" w:rsidRDefault="00E050A7" w:rsidP="00E050A7">
      <w:pPr>
        <w:pStyle w:val="Paragraphedeliste"/>
        <w:numPr>
          <w:ilvl w:val="0"/>
          <w:numId w:val="1"/>
        </w:numPr>
      </w:pPr>
      <w:r w:rsidRPr="00E050A7">
        <w:rPr>
          <w:b/>
        </w:rPr>
        <w:t>Certification</w:t>
      </w:r>
      <w:r>
        <w:rPr>
          <w:b/>
        </w:rPr>
        <w:br/>
      </w:r>
      <w:r>
        <w:t>L’appareil doit répondre</w:t>
      </w:r>
      <w:r w:rsidRPr="0035752D">
        <w:t xml:space="preserve"> aux normes de sécurité et de certification de </w:t>
      </w:r>
      <w:r w:rsidR="00C53BE9">
        <w:t xml:space="preserve">CSA et </w:t>
      </w:r>
      <w:r>
        <w:t>UL. Toutes les spécifications techniques de l’appareil, y compris les dessins mécaniques et les schémas électriques, doivent être présentées à l’ingénieur-conseil pour qu’il les approuve avant la fabrication.</w:t>
      </w:r>
    </w:p>
    <w:p w14:paraId="5FA7304B" w14:textId="77777777" w:rsidR="00DF40D5" w:rsidRPr="00E050A7" w:rsidRDefault="00DF40D5" w:rsidP="00E050A7"/>
    <w:sectPr w:rsidR="00DF40D5" w:rsidRPr="00E050A7" w:rsidSect="00B122F3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2746AC" w14:textId="77777777" w:rsidR="00713CD7" w:rsidRDefault="00713CD7" w:rsidP="00EE613C">
      <w:pPr>
        <w:spacing w:after="0" w:line="240" w:lineRule="auto"/>
      </w:pPr>
      <w:r>
        <w:separator/>
      </w:r>
    </w:p>
  </w:endnote>
  <w:endnote w:type="continuationSeparator" w:id="0">
    <w:p w14:paraId="3986527B" w14:textId="77777777" w:rsidR="00713CD7" w:rsidRDefault="00713CD7" w:rsidP="00EE6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ABD16" w14:textId="77777777" w:rsidR="00713CD7" w:rsidRDefault="00713CD7" w:rsidP="003021ED">
    <w:pPr>
      <w:spacing w:after="0" w:line="240" w:lineRule="auto"/>
      <w:rPr>
        <w:rFonts w:ascii="Verdana" w:hAnsi="Verdana" w:cs="Times New Roman"/>
        <w:sz w:val="18"/>
        <w:szCs w:val="18"/>
        <w:lang w:eastAsia="fr-FR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7365B8" wp14:editId="73663EFC">
              <wp:simplePos x="0" y="0"/>
              <wp:positionH relativeFrom="column">
                <wp:posOffset>0</wp:posOffset>
              </wp:positionH>
              <wp:positionV relativeFrom="paragraph">
                <wp:posOffset>105410</wp:posOffset>
              </wp:positionV>
              <wp:extent cx="6858000" cy="0"/>
              <wp:effectExtent l="0" t="0" r="25400" b="2540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7F7F7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8.3pt" to="540pt,8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" strokecolor="#7f7f7f" strokeweight=".5pt"/>
          </w:pict>
        </mc:Fallback>
      </mc:AlternateContent>
    </w:r>
  </w:p>
  <w:p w14:paraId="4894A7DE" w14:textId="35FCC5A3" w:rsidR="00713CD7" w:rsidRPr="00FE5F56" w:rsidRDefault="00713CD7" w:rsidP="003021ED">
    <w:pPr>
      <w:spacing w:after="0" w:line="240" w:lineRule="auto"/>
      <w:rPr>
        <w:rFonts w:ascii="Verdana" w:hAnsi="Verdana" w:cs="Times New Roman"/>
        <w:color w:val="808080" w:themeColor="background1" w:themeShade="80"/>
        <w:sz w:val="18"/>
        <w:szCs w:val="18"/>
        <w:lang w:eastAsia="fr-FR"/>
      </w:rPr>
    </w:pPr>
    <w:r w:rsidRPr="00FE5F56">
      <w:rPr>
        <w:rFonts w:ascii="Verdana" w:hAnsi="Verdana" w:cs="Times New Roman"/>
        <w:color w:val="808080" w:themeColor="background1" w:themeShade="80"/>
        <w:sz w:val="18"/>
        <w:szCs w:val="18"/>
        <w:lang w:eastAsia="fr-FR"/>
      </w:rPr>
      <w:t xml:space="preserve">1-844-441-4822 | proj_hvac@stelpro.com | </w:t>
    </w:r>
    <w:hyperlink r:id="rId1" w:history="1">
      <w:r w:rsidRPr="00FE5F56">
        <w:rPr>
          <w:rFonts w:ascii="Verdana" w:hAnsi="Verdana" w:cs="Times New Roman"/>
          <w:bCs/>
          <w:color w:val="808080" w:themeColor="background1" w:themeShade="80"/>
          <w:sz w:val="18"/>
          <w:szCs w:val="18"/>
          <w:u w:val="single"/>
          <w:lang w:eastAsia="fr-FR"/>
        </w:rPr>
        <w:t>www.stelpro.com/pro/cvac</w:t>
      </w:r>
    </w:hyperlink>
    <w:r w:rsidRPr="00FE5F56">
      <w:rPr>
        <w:rFonts w:ascii="Verdana" w:hAnsi="Verdana" w:cs="Times New Roman"/>
        <w:color w:val="808080" w:themeColor="background1" w:themeShade="80"/>
        <w:sz w:val="18"/>
        <w:szCs w:val="18"/>
        <w:lang w:eastAsia="fr-FR"/>
      </w:rPr>
      <w:tab/>
    </w:r>
    <w:r w:rsidRPr="00FE5F56">
      <w:rPr>
        <w:rFonts w:ascii="Verdana" w:hAnsi="Verdana" w:cs="Times New Roman"/>
        <w:color w:val="808080" w:themeColor="background1" w:themeShade="80"/>
        <w:sz w:val="18"/>
        <w:szCs w:val="18"/>
        <w:lang w:eastAsia="fr-FR"/>
      </w:rPr>
      <w:tab/>
    </w:r>
    <w:r w:rsidRPr="00FE5F56">
      <w:rPr>
        <w:rFonts w:ascii="Verdana" w:hAnsi="Verdana" w:cs="Times New Roman"/>
        <w:color w:val="808080" w:themeColor="background1" w:themeShade="80"/>
        <w:sz w:val="18"/>
        <w:szCs w:val="18"/>
        <w:lang w:eastAsia="fr-FR"/>
      </w:rPr>
      <w:tab/>
    </w:r>
    <w:r w:rsidR="00C53BE9">
      <w:rPr>
        <w:rFonts w:ascii="Verdana" w:hAnsi="Verdana" w:cs="Times New Roman"/>
        <w:color w:val="808080" w:themeColor="background1" w:themeShade="80"/>
        <w:sz w:val="18"/>
        <w:szCs w:val="18"/>
        <w:lang w:eastAsia="fr-FR"/>
      </w:rPr>
      <w:t xml:space="preserve">  DEVIS_SCV_FR_0115</w:t>
    </w:r>
  </w:p>
  <w:p w14:paraId="09F8D64E" w14:textId="77777777" w:rsidR="00713CD7" w:rsidRPr="003021ED" w:rsidRDefault="00713CD7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70F93F" w14:textId="77777777" w:rsidR="00713CD7" w:rsidRDefault="00713CD7" w:rsidP="00EE613C">
      <w:pPr>
        <w:spacing w:after="0" w:line="240" w:lineRule="auto"/>
      </w:pPr>
      <w:r>
        <w:separator/>
      </w:r>
    </w:p>
  </w:footnote>
  <w:footnote w:type="continuationSeparator" w:id="0">
    <w:p w14:paraId="08C62B40" w14:textId="77777777" w:rsidR="00713CD7" w:rsidRDefault="00713CD7" w:rsidP="00EE6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17B"/>
    <w:multiLevelType w:val="hybridMultilevel"/>
    <w:tmpl w:val="85B29FC6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D385951"/>
    <w:multiLevelType w:val="hybridMultilevel"/>
    <w:tmpl w:val="662E927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A557C"/>
    <w:multiLevelType w:val="hybridMultilevel"/>
    <w:tmpl w:val="89C6FAD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02B1E6D"/>
    <w:multiLevelType w:val="hybridMultilevel"/>
    <w:tmpl w:val="D16CB0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8A56F7"/>
    <w:multiLevelType w:val="hybridMultilevel"/>
    <w:tmpl w:val="0C90314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0466FF"/>
    <w:multiLevelType w:val="multilevel"/>
    <w:tmpl w:val="B428F34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56F41BF7"/>
    <w:multiLevelType w:val="hybridMultilevel"/>
    <w:tmpl w:val="4756397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210809"/>
    <w:multiLevelType w:val="hybridMultilevel"/>
    <w:tmpl w:val="D54C69A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D36041"/>
    <w:multiLevelType w:val="hybridMultilevel"/>
    <w:tmpl w:val="C8A023A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485462"/>
    <w:multiLevelType w:val="hybridMultilevel"/>
    <w:tmpl w:val="D8F6DA3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6A6789"/>
    <w:multiLevelType w:val="multilevel"/>
    <w:tmpl w:val="FF2868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7"/>
  </w:num>
  <w:num w:numId="5">
    <w:abstractNumId w:val="0"/>
  </w:num>
  <w:num w:numId="6">
    <w:abstractNumId w:val="1"/>
  </w:num>
  <w:num w:numId="7">
    <w:abstractNumId w:val="8"/>
  </w:num>
  <w:num w:numId="8">
    <w:abstractNumId w:val="6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13C"/>
    <w:rsid w:val="00034CB6"/>
    <w:rsid w:val="000D3A78"/>
    <w:rsid w:val="00134D1F"/>
    <w:rsid w:val="00172E95"/>
    <w:rsid w:val="001A4EB9"/>
    <w:rsid w:val="001C210F"/>
    <w:rsid w:val="001E3173"/>
    <w:rsid w:val="001F0111"/>
    <w:rsid w:val="00215FA7"/>
    <w:rsid w:val="002751C5"/>
    <w:rsid w:val="00284FF8"/>
    <w:rsid w:val="00285CE9"/>
    <w:rsid w:val="003021ED"/>
    <w:rsid w:val="0035752D"/>
    <w:rsid w:val="003C209F"/>
    <w:rsid w:val="00404336"/>
    <w:rsid w:val="00415C77"/>
    <w:rsid w:val="00461215"/>
    <w:rsid w:val="00473909"/>
    <w:rsid w:val="00547478"/>
    <w:rsid w:val="00556C05"/>
    <w:rsid w:val="00580CD6"/>
    <w:rsid w:val="005C2E44"/>
    <w:rsid w:val="00647D4C"/>
    <w:rsid w:val="00713CD7"/>
    <w:rsid w:val="00731C8B"/>
    <w:rsid w:val="00751F9B"/>
    <w:rsid w:val="007A6C96"/>
    <w:rsid w:val="007E2B1E"/>
    <w:rsid w:val="0082094D"/>
    <w:rsid w:val="008F1C0C"/>
    <w:rsid w:val="009378AD"/>
    <w:rsid w:val="009D1276"/>
    <w:rsid w:val="009E009E"/>
    <w:rsid w:val="00B122F3"/>
    <w:rsid w:val="00BA29B4"/>
    <w:rsid w:val="00C53BE9"/>
    <w:rsid w:val="00C700F0"/>
    <w:rsid w:val="00CA0E02"/>
    <w:rsid w:val="00D6141B"/>
    <w:rsid w:val="00D66FFA"/>
    <w:rsid w:val="00D71ED4"/>
    <w:rsid w:val="00DB73D5"/>
    <w:rsid w:val="00DE5909"/>
    <w:rsid w:val="00DF1572"/>
    <w:rsid w:val="00DF40D5"/>
    <w:rsid w:val="00DF650B"/>
    <w:rsid w:val="00E050A7"/>
    <w:rsid w:val="00E973C3"/>
    <w:rsid w:val="00EC3F78"/>
    <w:rsid w:val="00EE613C"/>
    <w:rsid w:val="00EF3170"/>
    <w:rsid w:val="00EF5AD1"/>
    <w:rsid w:val="00F05460"/>
    <w:rsid w:val="00F138B4"/>
    <w:rsid w:val="00F54556"/>
    <w:rsid w:val="00F64CF5"/>
    <w:rsid w:val="00F865B7"/>
    <w:rsid w:val="00F9698B"/>
    <w:rsid w:val="00FE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9A19F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6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613C"/>
    <w:rPr>
      <w:rFonts w:ascii="Tahoma" w:hAnsi="Tahoma" w:cs="Tahoma"/>
      <w:sz w:val="16"/>
      <w:szCs w:val="16"/>
      <w:lang w:val="fr-CA"/>
    </w:rPr>
  </w:style>
  <w:style w:type="paragraph" w:styleId="En-tte">
    <w:name w:val="header"/>
    <w:basedOn w:val="Normal"/>
    <w:link w:val="En-tteCar"/>
    <w:uiPriority w:val="99"/>
    <w:unhideWhenUsed/>
    <w:rsid w:val="00EE61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613C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EE61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613C"/>
    <w:rPr>
      <w:lang w:val="fr-CA"/>
    </w:rPr>
  </w:style>
  <w:style w:type="paragraph" w:styleId="Paragraphedeliste">
    <w:name w:val="List Paragraph"/>
    <w:basedOn w:val="Normal"/>
    <w:uiPriority w:val="34"/>
    <w:qFormat/>
    <w:rsid w:val="00415C77"/>
    <w:pPr>
      <w:ind w:left="720"/>
      <w:contextualSpacing/>
    </w:pPr>
  </w:style>
  <w:style w:type="character" w:styleId="Marquedannotation">
    <w:name w:val="annotation reference"/>
    <w:basedOn w:val="Policepardfaut"/>
    <w:uiPriority w:val="99"/>
    <w:semiHidden/>
    <w:unhideWhenUsed/>
    <w:rsid w:val="00C700F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700F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700F0"/>
    <w:rPr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700F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700F0"/>
    <w:rPr>
      <w:b/>
      <w:bCs/>
      <w:sz w:val="20"/>
      <w:szCs w:val="20"/>
      <w:lang w:val="fr-CA"/>
    </w:rPr>
  </w:style>
  <w:style w:type="paragraph" w:styleId="NormalWeb">
    <w:name w:val="Normal (Web)"/>
    <w:basedOn w:val="Normal"/>
    <w:uiPriority w:val="99"/>
    <w:semiHidden/>
    <w:unhideWhenUsed/>
    <w:rsid w:val="003021ED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3021E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6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613C"/>
    <w:rPr>
      <w:rFonts w:ascii="Tahoma" w:hAnsi="Tahoma" w:cs="Tahoma"/>
      <w:sz w:val="16"/>
      <w:szCs w:val="16"/>
      <w:lang w:val="fr-CA"/>
    </w:rPr>
  </w:style>
  <w:style w:type="paragraph" w:styleId="En-tte">
    <w:name w:val="header"/>
    <w:basedOn w:val="Normal"/>
    <w:link w:val="En-tteCar"/>
    <w:uiPriority w:val="99"/>
    <w:unhideWhenUsed/>
    <w:rsid w:val="00EE61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613C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EE61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613C"/>
    <w:rPr>
      <w:lang w:val="fr-CA"/>
    </w:rPr>
  </w:style>
  <w:style w:type="paragraph" w:styleId="Paragraphedeliste">
    <w:name w:val="List Paragraph"/>
    <w:basedOn w:val="Normal"/>
    <w:uiPriority w:val="34"/>
    <w:qFormat/>
    <w:rsid w:val="00415C77"/>
    <w:pPr>
      <w:ind w:left="720"/>
      <w:contextualSpacing/>
    </w:pPr>
  </w:style>
  <w:style w:type="character" w:styleId="Marquedannotation">
    <w:name w:val="annotation reference"/>
    <w:basedOn w:val="Policepardfaut"/>
    <w:uiPriority w:val="99"/>
    <w:semiHidden/>
    <w:unhideWhenUsed/>
    <w:rsid w:val="00C700F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700F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700F0"/>
    <w:rPr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700F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700F0"/>
    <w:rPr>
      <w:b/>
      <w:bCs/>
      <w:sz w:val="20"/>
      <w:szCs w:val="20"/>
      <w:lang w:val="fr-CA"/>
    </w:rPr>
  </w:style>
  <w:style w:type="paragraph" w:styleId="NormalWeb">
    <w:name w:val="Normal (Web)"/>
    <w:basedOn w:val="Normal"/>
    <w:uiPriority w:val="99"/>
    <w:semiHidden/>
    <w:unhideWhenUsed/>
    <w:rsid w:val="003021ED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3021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3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elpro.com/pro/cvac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375</Words>
  <Characters>2068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Stelpro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Tuan Tai Dinh</dc:creator>
  <cp:lastModifiedBy>Mélanie Frigon</cp:lastModifiedBy>
  <cp:revision>7</cp:revision>
  <dcterms:created xsi:type="dcterms:W3CDTF">2014-12-12T13:31:00Z</dcterms:created>
  <dcterms:modified xsi:type="dcterms:W3CDTF">2015-01-09T15:17:00Z</dcterms:modified>
</cp:coreProperties>
</file>